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CellMar>
          <w:left w:w="70" w:type="dxa"/>
          <w:right w:w="70" w:type="dxa"/>
        </w:tblCellMar>
        <w:tblLook w:val="00A0"/>
      </w:tblPr>
      <w:tblGrid>
        <w:gridCol w:w="562"/>
        <w:gridCol w:w="6221"/>
        <w:gridCol w:w="1101"/>
        <w:gridCol w:w="1178"/>
      </w:tblGrid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Default="00AD47C3" w:rsidP="004B237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II </w:t>
            </w:r>
          </w:p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ZESTAW DO PRÓB WYSIŁKOWYCH Z BIEŻNIĄ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1.</w:t>
            </w:r>
          </w:p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Oprogramowanie wchodzące w skład kardiologicznej platformy do obsługi systemu holterowskiego EKG, spirometrii i spoczynkowego EKG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 sama baza pacjentów dla systemu próby wysiłkowej, holtera EKG, spirometrii i spoczynkowego EKG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 xml:space="preserve">Możliwość wpisania m.in. imienia, nazwiska, płci, daty urodzenia, rasy pacjenta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Automatyczny backup bazy danych na różnych nośnikach tj. CD, DVD, dyski zewnętrzne HDD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12-kanałowy ciągły zapis z pełną kontrolą parametrów badania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Wyświetlanie nazwy protokołu, fazy próby, czasu trwania badania i poszczególnych faz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 xml:space="preserve">Wyświetlanie procentowego wykonania limitów tętna z wartością docelową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Podgląd zapisu EKG wraz z wyświetleniem pomiarów odcinków ST w układzie: 1 x 6 , 2 x 6 oraz 1 x 12-kanałowym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 zestawie klasyczny przenośny aparat EKG (jako interfejs do próby wysiłkowej)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wykonywania bezpośrednich wydruków spoczynkowego EKG na papierze termicznym o szerokości 58 mm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Wyświetlanie bieżącej częstotliwości rytmu serca, obciążenia, wartości ST i arytmii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zmiany układu okien i interfejsu użytkownika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 xml:space="preserve">Ustawienie metody pomiaru odcinka ST przed rozpoczęciem próby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wyłączenia z podglądu niektórych kanałów EKG w przypadku artefaktów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ręcznej zmiany punktów pomiarowych punktu J oraz J+ podczs próby wysiłkowej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Automatyczne wykrywanie arytmii i ich analiza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zatrzymania i retrospektywnego podglądu zapisu EKG w czasie trwania badania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Pomiary ręczne odcinków na wstędze EKG podczas trwania próby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Moduł pomiaru QT do analizy tzw. "syndromu długiego QT" i ryzyka nagłej śmierci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Analiza ryzyka choroby wieńcowej i śmierci pacjenta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Wyliczenie maksymalnego obciążenia dla poszczególnego pacjenta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Wyliczenie maksymalnego HR z uwzględnieniem metody dla dorosłych i dzieci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Wykrywanie nieprawidłowego procesu odpoczywania po próbie przy wykorzystaniu indeksu ST/HR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Wykres map ST w postaci poziomego i pionowego rzutu serca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dodania znaczników i komentarzy na zapisie EKG podczas próby wysiłkowej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Porównanie odcinków ST dla fazy spoczynkowej i podczas wysiłku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Porównanie załamków QRS w fazie spoczynkowej i podczas wysiłku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Alarmy przekroczenia tętna oraz obniżenia i uniesienia odcinka ST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podłączenia cykloergometru z automatycznym pomiarem ciśnienia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Współpraca z bieżniami i ergometrami rożnych producentów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Wyświetlanie wartości obrotów pedałów na minutę RPM dla badania z cykloergometrem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automatycznego pomiaru BP dla bieżni i cykloergometru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zmiany prędkości i nachylenia bieżni oraz obciążenia cykloergometru podczas próby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edycji i tworzenia nowych protokołów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Tworzenie profili dla grup pacjentów np. dzieci, sportowców, osób po zawale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zmiany protokołu na RAMP podczas próby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tworzenia opisu badania podczas trwania fazy odpoczynku z podglądem EKG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wydruku wstęgi EKG w trakcie przeprowadzania próby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Możliwość automatycznego wydruku wstęgi EKG po zakończeniu każdej fazy badania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Wydruk raportu w poziomie w celu dłuższych wydruków wstęg EKG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Konfigurowanie raportu końcowego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Pomiary automatyczne parametrów krzywej EKG, w tym poziom i nachylenie ST, odcinek RR, załamek P, odcinek PQ, załamek QRS, odcinek QT, QTc (po korekcji Bazetta, Fridericia) oraz QTr (po korekcji Holzmanna)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 xml:space="preserve">Komputer klasy PC z zainstalowanym dedykowanym oprogramowaniem dla zestawu do prób wysiłkowych, monitor min. 22”, drukarka laserowa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PARAMETRY BIEŻNIA</w:t>
            </w:r>
          </w:p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F136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Wymiary min: 205 cm długość, 80 cm szerokość, 112 cm wysokość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TAK, PODAĆ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Powierzchnia użytkowa min: 50x150 cm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TAK,</w:t>
            </w:r>
          </w:p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Odległość ruchomego pasa od podłogi max.17 cm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Waga max: 165 kg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Maksymalny ciężar pacjenta: 200 kg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Zakres prędkości min: 0–20 km/h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Krok prędkości: 0,1 km/h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Zakres nachylenia min.: 0–25 %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Krok nachylenia min. : 0,5 %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Silnik: Asynchroniczny trzyfazowy 1,5 HP, 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Platforma do biegania  z systemem amortyzacji drgań i wstrząsów, system samosmarujący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Ruchomy pas: Miękki, antystatyczny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8117E5">
              <w:rPr>
                <w:rFonts w:ascii="Czcionka tekstu podstawowego" w:hAnsi="Czcionka tekstu podstawowego" w:cs="Czcionka tekstu podstawowego"/>
                <w:color w:val="000000"/>
              </w:rPr>
              <w:t>Minimum dwa przyciski STOP awaryjnego zatrzymywania</w:t>
            </w:r>
          </w:p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8A09C3">
            <w:pPr>
              <w:rPr>
                <w:color w:val="000000"/>
              </w:rPr>
            </w:pPr>
            <w:r w:rsidRPr="008117E5">
              <w:rPr>
                <w:color w:val="000000"/>
              </w:rPr>
              <w:t>Możliwość połączenia z systemami kontroli wysiłku przez interfejs RS-232</w:t>
            </w:r>
          </w:p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D47C3" w:rsidRPr="008117E5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C3" w:rsidRPr="008117E5" w:rsidRDefault="00AD47C3" w:rsidP="00797879">
            <w:pPr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8117E5">
              <w:rPr>
                <w:rFonts w:ascii="Czcionka tekstu podstawowego" w:hAnsi="Czcionka tekstu podstawowego" w:cs="Czcionka tekstu podstawowego"/>
                <w:color w:val="000000"/>
              </w:rPr>
              <w:t>Wytrzymałe i wygodne poręcze (również po bokach), możliwość rozbudowy o poręcze pediatryczne</w:t>
            </w:r>
          </w:p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117E5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C3" w:rsidRPr="008117E5" w:rsidRDefault="00AD47C3" w:rsidP="008A09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D47C3" w:rsidRDefault="00AD47C3">
      <w:pPr>
        <w:rPr>
          <w:sz w:val="20"/>
          <w:szCs w:val="20"/>
        </w:rPr>
      </w:pPr>
    </w:p>
    <w:p w:rsidR="00AD47C3" w:rsidRDefault="00AD47C3" w:rsidP="006D618B">
      <w:r>
        <w:t>Serwis gwarancyjny, lokalizacja:</w:t>
      </w:r>
    </w:p>
    <w:p w:rsidR="00AD47C3" w:rsidRDefault="00AD47C3" w:rsidP="006D618B">
      <w:r>
        <w:t>Nazwa serwisu: ……………………………………</w:t>
      </w:r>
    </w:p>
    <w:p w:rsidR="00AD47C3" w:rsidRDefault="00AD47C3" w:rsidP="006D618B">
      <w:r>
        <w:t>Adres:</w:t>
      </w:r>
    </w:p>
    <w:p w:rsidR="00AD47C3" w:rsidRDefault="00AD47C3" w:rsidP="006D618B">
      <w:r>
        <w:t>Telefon……………………………… fax…………Adres e-mail …………………………</w:t>
      </w:r>
    </w:p>
    <w:p w:rsidR="00AD47C3" w:rsidRDefault="00AD47C3" w:rsidP="006D618B">
      <w:r>
        <w:t xml:space="preserve">Serwis pogwarancyjny, lokalizacja: </w:t>
      </w:r>
    </w:p>
    <w:p w:rsidR="00AD47C3" w:rsidRDefault="00AD47C3" w:rsidP="006D618B">
      <w:r>
        <w:t>Nazwa serwisu: ……………………………………</w:t>
      </w:r>
    </w:p>
    <w:p w:rsidR="00AD47C3" w:rsidRDefault="00AD47C3" w:rsidP="006D618B">
      <w:r>
        <w:t>Adres:</w:t>
      </w:r>
    </w:p>
    <w:p w:rsidR="00AD47C3" w:rsidRDefault="00AD47C3" w:rsidP="006D618B">
      <w:r>
        <w:t>Telefon……………………………… fax…………………Adres e-mail …………………………</w:t>
      </w:r>
    </w:p>
    <w:p w:rsidR="00AD47C3" w:rsidRDefault="00AD47C3" w:rsidP="006D618B">
      <w:pPr>
        <w:autoSpaceDE w:val="0"/>
        <w:rPr>
          <w:sz w:val="24"/>
          <w:szCs w:val="24"/>
        </w:rPr>
      </w:pPr>
    </w:p>
    <w:p w:rsidR="00AD47C3" w:rsidRDefault="00AD47C3" w:rsidP="006D618B">
      <w:pPr>
        <w:rPr>
          <w:sz w:val="20"/>
          <w:szCs w:val="20"/>
        </w:rPr>
      </w:pPr>
      <w:r>
        <w:rPr>
          <w:sz w:val="20"/>
          <w:szCs w:val="20"/>
        </w:rPr>
        <w:t>UWAGA: Parametr techniczny opisany wartościowo lub  określony „TAK” jest bezwzględnie wymagany, musi być  uwidoczniony i potwierdzony w oryginalnych opracowaniach technicznych producenta. Niespełnienie powoduje odrzucenie oferty.</w:t>
      </w:r>
    </w:p>
    <w:p w:rsidR="00AD47C3" w:rsidRDefault="00AD47C3" w:rsidP="006D618B">
      <w:pPr>
        <w:jc w:val="both"/>
        <w:rPr>
          <w:sz w:val="20"/>
          <w:szCs w:val="20"/>
        </w:rPr>
      </w:pPr>
      <w:r>
        <w:rPr>
          <w:sz w:val="20"/>
          <w:szCs w:val="20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AD47C3" w:rsidRDefault="00AD47C3" w:rsidP="006D618B">
      <w:pPr>
        <w:pStyle w:val="Tekstblokowy1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oświadczenia wykonawcy: </w:t>
      </w:r>
    </w:p>
    <w:p w:rsidR="00AD47C3" w:rsidRDefault="00AD47C3" w:rsidP="006D618B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przedstawione powyżej dane są prawdziwe oraz zobowiązujemy się w przypadku wygrania przetargu do dostarczenia aparatury spełniającej wyspecyfikowane parametry.</w:t>
      </w:r>
    </w:p>
    <w:p w:rsidR="00AD47C3" w:rsidRDefault="00AD47C3" w:rsidP="006D618B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AD47C3" w:rsidRDefault="00AD47C3" w:rsidP="006D618B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AD47C3" w:rsidRDefault="00AD47C3" w:rsidP="00C112A9">
      <w:pPr>
        <w:spacing w:after="200" w:line="276" w:lineRule="auto"/>
      </w:pPr>
      <w:r>
        <w:t>Netto …………………                                                                    Brutto…………</w:t>
      </w:r>
    </w:p>
    <w:p w:rsidR="00AD47C3" w:rsidRDefault="00AD47C3" w:rsidP="00C112A9">
      <w:pPr>
        <w:spacing w:after="200" w:line="276" w:lineRule="auto"/>
      </w:pPr>
      <w:r>
        <w:t xml:space="preserve">    </w:t>
      </w:r>
    </w:p>
    <w:p w:rsidR="00AD47C3" w:rsidRDefault="00AD47C3" w:rsidP="00C112A9">
      <w:pPr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AD47C3" w:rsidRPr="00F1368A" w:rsidRDefault="00AD47C3">
      <w:pPr>
        <w:rPr>
          <w:sz w:val="20"/>
          <w:szCs w:val="20"/>
        </w:rPr>
      </w:pPr>
      <w:r>
        <w:t xml:space="preserve">                      data                                                                                        podpis</w:t>
      </w:r>
    </w:p>
    <w:sectPr w:rsidR="00AD47C3" w:rsidRPr="00F1368A" w:rsidSect="000E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C3" w:rsidRDefault="00AD47C3" w:rsidP="00F1368A">
      <w:pPr>
        <w:spacing w:after="0" w:line="240" w:lineRule="auto"/>
      </w:pPr>
      <w:r>
        <w:separator/>
      </w:r>
    </w:p>
  </w:endnote>
  <w:endnote w:type="continuationSeparator" w:id="0">
    <w:p w:rsidR="00AD47C3" w:rsidRDefault="00AD47C3" w:rsidP="00F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C3" w:rsidRDefault="00AD47C3" w:rsidP="00F1368A">
      <w:pPr>
        <w:spacing w:after="0" w:line="240" w:lineRule="auto"/>
      </w:pPr>
      <w:r>
        <w:separator/>
      </w:r>
    </w:p>
  </w:footnote>
  <w:footnote w:type="continuationSeparator" w:id="0">
    <w:p w:rsidR="00AD47C3" w:rsidRDefault="00AD47C3" w:rsidP="00F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8A"/>
    <w:rsid w:val="000E412F"/>
    <w:rsid w:val="00140AA2"/>
    <w:rsid w:val="00194AD4"/>
    <w:rsid w:val="001C3E0E"/>
    <w:rsid w:val="002E38DC"/>
    <w:rsid w:val="00374A18"/>
    <w:rsid w:val="0040584C"/>
    <w:rsid w:val="00453FBB"/>
    <w:rsid w:val="004B237D"/>
    <w:rsid w:val="00585DC6"/>
    <w:rsid w:val="005E1AD4"/>
    <w:rsid w:val="006311AB"/>
    <w:rsid w:val="006D618B"/>
    <w:rsid w:val="00765372"/>
    <w:rsid w:val="00797879"/>
    <w:rsid w:val="007B4C07"/>
    <w:rsid w:val="008117E5"/>
    <w:rsid w:val="008A09C3"/>
    <w:rsid w:val="00A013B9"/>
    <w:rsid w:val="00AD47C3"/>
    <w:rsid w:val="00C05A6C"/>
    <w:rsid w:val="00C112A9"/>
    <w:rsid w:val="00C15A1D"/>
    <w:rsid w:val="00D161CC"/>
    <w:rsid w:val="00F1368A"/>
    <w:rsid w:val="00F1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2F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37D"/>
    <w:pPr>
      <w:keepNext/>
      <w:numPr>
        <w:numId w:val="1"/>
      </w:numPr>
      <w:tabs>
        <w:tab w:val="num" w:pos="0"/>
        <w:tab w:val="num" w:pos="360"/>
      </w:tabs>
      <w:suppressAutoHyphens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237D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paragraph" w:styleId="Header">
    <w:name w:val="header"/>
    <w:basedOn w:val="Normal"/>
    <w:link w:val="HeaderChar"/>
    <w:uiPriority w:val="99"/>
    <w:rsid w:val="00F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8A"/>
  </w:style>
  <w:style w:type="paragraph" w:styleId="Footer">
    <w:name w:val="footer"/>
    <w:basedOn w:val="Normal"/>
    <w:link w:val="FooterChar"/>
    <w:uiPriority w:val="99"/>
    <w:rsid w:val="00F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8A"/>
  </w:style>
  <w:style w:type="paragraph" w:customStyle="1" w:styleId="Tekstblokowy1">
    <w:name w:val="Tekst blokowy1"/>
    <w:basedOn w:val="Normal"/>
    <w:uiPriority w:val="99"/>
    <w:rsid w:val="006D618B"/>
    <w:pPr>
      <w:suppressAutoHyphens/>
      <w:spacing w:after="0" w:line="240" w:lineRule="auto"/>
      <w:ind w:left="1701" w:right="-709" w:hanging="1701"/>
    </w:pPr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904</Words>
  <Characters>5430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PPZOZ</cp:lastModifiedBy>
  <cp:revision>4</cp:revision>
  <cp:lastPrinted>2018-04-05T05:52:00Z</cp:lastPrinted>
  <dcterms:created xsi:type="dcterms:W3CDTF">2018-03-27T21:38:00Z</dcterms:created>
  <dcterms:modified xsi:type="dcterms:W3CDTF">2018-04-05T06:00:00Z</dcterms:modified>
</cp:coreProperties>
</file>